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36" w:rsidRPr="00725F9E" w:rsidRDefault="00F35E36" w:rsidP="00F35E36">
      <w:pPr>
        <w:spacing w:after="0" w:line="240" w:lineRule="auto"/>
        <w:rPr>
          <w:rFonts w:ascii="Arial Narrow" w:hAnsi="Arial Narrow"/>
          <w:b/>
          <w:sz w:val="28"/>
          <w:szCs w:val="28"/>
          <w:lang w:val="uk-UA"/>
        </w:rPr>
      </w:pPr>
      <w:r w:rsidRPr="00725F9E">
        <w:rPr>
          <w:rFonts w:ascii="Arial Narrow" w:hAnsi="Arial Narrow"/>
          <w:b/>
          <w:sz w:val="28"/>
          <w:szCs w:val="28"/>
          <w:lang w:val="uk-UA"/>
        </w:rPr>
        <w:t>IFC радиться із сільгоспвиробниками щодо шляхів реформування українського агрострахування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i/>
          <w:sz w:val="24"/>
          <w:szCs w:val="24"/>
          <w:lang w:val="uk-UA"/>
        </w:rPr>
      </w:pPr>
      <w:r w:rsidRPr="00725F9E">
        <w:rPr>
          <w:rFonts w:ascii="Arial Narrow" w:hAnsi="Arial Narrow"/>
          <w:i/>
          <w:sz w:val="24"/>
          <w:szCs w:val="24"/>
          <w:lang w:val="uk-UA"/>
        </w:rPr>
        <w:t xml:space="preserve">Україна мала всі можливості для запровадження сучасного агрострахування, проте не скористалася ними </w:t>
      </w:r>
      <w:r w:rsidR="00580CF0" w:rsidRPr="00725F9E">
        <w:rPr>
          <w:rFonts w:ascii="Arial Narrow" w:hAnsi="Arial Narrow"/>
          <w:i/>
          <w:sz w:val="24"/>
          <w:szCs w:val="24"/>
          <w:lang w:val="uk-UA"/>
        </w:rPr>
        <w:t>на повну міру</w:t>
      </w:r>
      <w:r w:rsidRPr="00725F9E">
        <w:rPr>
          <w:rFonts w:ascii="Arial Narrow" w:hAnsi="Arial Narrow"/>
          <w:i/>
          <w:sz w:val="24"/>
          <w:szCs w:val="24"/>
          <w:lang w:val="uk-UA"/>
        </w:rPr>
        <w:t>. Відтак їй доведеться майже спочатку формувати прогресивну систему агрострахування. І починати цю роботу потрібно з модернізації чинного агрострахового законодавства. На цьому наголошувалося під час зустрічі з сільгоспвиробниками, яка нещодавно відбулася за ініціативи Проекту Міжнародної фінансової корпорації (IFC, Група Світового банку) «Розвиток фінансування аграрного сектору в Європі та Центральній Азії».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Під час зустрічі розмова точилася навколо законопроекту «Про внесення змін до Закону України «Про особливості страхування сільськогосподарської продукції з державною підтримкою». Необхідність у такій розмові назріла вже давно. Річ у тому, що згаданий закон набув чинності ще 2012 року. На нього покладалися великі надії. Передбачалося, що він запустить робот</w:t>
      </w:r>
      <w:r w:rsidR="004B648D" w:rsidRPr="00725F9E">
        <w:rPr>
          <w:rFonts w:ascii="Arial Narrow" w:hAnsi="Arial Narrow"/>
          <w:sz w:val="24"/>
          <w:szCs w:val="24"/>
          <w:lang w:val="uk-UA"/>
        </w:rPr>
        <w:t>у систем</w:t>
      </w:r>
      <w:r w:rsidR="00635F0C" w:rsidRPr="00725F9E">
        <w:rPr>
          <w:rFonts w:ascii="Arial Narrow" w:hAnsi="Arial Narrow"/>
          <w:sz w:val="24"/>
          <w:szCs w:val="24"/>
          <w:lang w:val="uk-UA"/>
        </w:rPr>
        <w:t>и</w:t>
      </w:r>
      <w:r w:rsidR="00D6116B" w:rsidRPr="00725F9E">
        <w:rPr>
          <w:rFonts w:ascii="Arial Narrow" w:hAnsi="Arial Narrow"/>
          <w:sz w:val="24"/>
          <w:szCs w:val="24"/>
          <w:lang w:val="uk-UA"/>
        </w:rPr>
        <w:t xml:space="preserve"> агрострахування. Втім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очікуваного результату досягти так і не вдалося.</w:t>
      </w:r>
    </w:p>
    <w:p w:rsidR="00F35E36" w:rsidRPr="00725F9E" w:rsidRDefault="004B048B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У відповідності до з</w:t>
      </w:r>
      <w:r w:rsidR="00F35E36" w:rsidRPr="00725F9E">
        <w:rPr>
          <w:rFonts w:ascii="Arial Narrow" w:hAnsi="Arial Narrow"/>
          <w:sz w:val="24"/>
          <w:szCs w:val="24"/>
          <w:lang w:val="uk-UA"/>
        </w:rPr>
        <w:t>акону «Про особливості страхування сільськогосподарської продукції з державною підтримкою» було створено Аграрний страховий пул. Передбачалося, що він об’єднає провідні страхові компанії України, які надають агрострахові послуги. Тож вони забезпечать високу якість та культуру агрострахування, а заразом підвищать довіру сільгоспвиробників до страховиків.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Проте до складу Агрострахового пулу увійшли лише 4 страхові компанії. Переважно вони належали до маловідомих та викликали сумніви </w:t>
      </w:r>
      <w:r w:rsidR="0028110B" w:rsidRPr="00725F9E">
        <w:rPr>
          <w:rFonts w:ascii="Arial Narrow" w:hAnsi="Arial Narrow"/>
          <w:sz w:val="24"/>
          <w:szCs w:val="24"/>
          <w:lang w:val="uk-UA"/>
        </w:rPr>
        <w:t xml:space="preserve">в </w:t>
      </w:r>
      <w:r w:rsidRPr="00725F9E">
        <w:rPr>
          <w:rFonts w:ascii="Arial Narrow" w:hAnsi="Arial Narrow"/>
          <w:sz w:val="24"/>
          <w:szCs w:val="24"/>
          <w:lang w:val="uk-UA"/>
        </w:rPr>
        <w:t>учасників ринку щодо своєї платоспроможності в разі настання страхових ризиків.</w:t>
      </w:r>
      <w:bookmarkStart w:id="0" w:name="_GoBack"/>
      <w:bookmarkEnd w:id="0"/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Закон «Про особливості страхування сільськогосподарської продукції з державною підтримкою» передбачав запровадження стандартних страхових продуктів. Формально цю норму було виконано. З</w:t>
      </w:r>
      <w:r w:rsidR="003672D9" w:rsidRPr="00725F9E">
        <w:rPr>
          <w:rFonts w:ascii="Arial Narrow" w:hAnsi="Arial Narrow"/>
          <w:sz w:val="24"/>
          <w:szCs w:val="24"/>
          <w:lang w:val="uk-UA"/>
        </w:rPr>
        <w:t>авдяки зусиллям співробітників П</w:t>
      </w:r>
      <w:r w:rsidRPr="00725F9E">
        <w:rPr>
          <w:rFonts w:ascii="Arial Narrow" w:hAnsi="Arial Narrow"/>
          <w:sz w:val="24"/>
          <w:szCs w:val="24"/>
          <w:lang w:val="uk-UA"/>
        </w:rPr>
        <w:t>роекту IFC «Розвиток агрострахування в Україні» агростраховому ринку було запропоновано 11 таких продуктів. Всі вони стосуються стратегічно важливих сільськогосподарських культур, які забезпечують сталий розвиток вітчизняного АПК, зміцнюють його позиції як на внутрішніх, так і на зовнішніх ринках.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7 стандартних страхових продуктів (у законопроекті «Про внесення змін до Закону України «Про особливості страхування сільськогосподарської продукції з державною підтримкою» вони позначені як типові) вже знаходяться на погодженні у  Нацкомфінпослуг та Мінагрополітики,</w:t>
      </w:r>
      <w:r w:rsidR="00580CF0" w:rsidRPr="00725F9E">
        <w:rPr>
          <w:rFonts w:ascii="Arial Narrow" w:hAnsi="Arial Narrow"/>
          <w:sz w:val="24"/>
          <w:szCs w:val="24"/>
          <w:lang w:val="uk-UA"/>
        </w:rPr>
        <w:t xml:space="preserve"> 2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з них уже затверджені та рекомендовані до використання. Проте вони</w:t>
      </w:r>
      <w:r w:rsidR="00A843A4" w:rsidRPr="00725F9E">
        <w:rPr>
          <w:rFonts w:ascii="Arial Narrow" w:hAnsi="Arial Narrow"/>
          <w:sz w:val="24"/>
          <w:szCs w:val="24"/>
          <w:lang w:val="uk-UA"/>
        </w:rPr>
        <w:t xml:space="preserve"> не використовуються, тому що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державна підтримк</w:t>
      </w:r>
      <w:r w:rsidR="00B11E88" w:rsidRPr="00725F9E">
        <w:rPr>
          <w:rFonts w:ascii="Arial Narrow" w:hAnsi="Arial Narrow"/>
          <w:sz w:val="24"/>
          <w:szCs w:val="24"/>
          <w:lang w:val="uk-UA"/>
        </w:rPr>
        <w:t xml:space="preserve">а </w:t>
      </w:r>
      <w:r w:rsidRPr="00725F9E">
        <w:rPr>
          <w:rFonts w:ascii="Arial Narrow" w:hAnsi="Arial Narrow"/>
          <w:sz w:val="24"/>
          <w:szCs w:val="24"/>
          <w:lang w:val="uk-UA"/>
        </w:rPr>
        <w:t>у вигляді програми</w:t>
      </w:r>
      <w:r w:rsidR="00B11E88" w:rsidRPr="00725F9E">
        <w:rPr>
          <w:rFonts w:ascii="Arial Narrow" w:hAnsi="Arial Narrow"/>
          <w:sz w:val="24"/>
          <w:szCs w:val="24"/>
          <w:lang w:val="uk-UA"/>
        </w:rPr>
        <w:t xml:space="preserve"> здешевлення страхових платежів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відсутня.  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Фахівці визнають високу якість типових страхових продуктів. Вони не поступаються тим, які пропонуються у США, Канаді, Іспанії та в інших розвинених країнах. І це не дивно, бо при їх розробці враховувався досвід аграрного страхування цих держав. Типові страхові продукти передбача</w:t>
      </w:r>
      <w:r w:rsidR="0073628F" w:rsidRPr="00725F9E">
        <w:rPr>
          <w:rFonts w:ascii="Arial Narrow" w:hAnsi="Arial Narrow"/>
          <w:sz w:val="24"/>
          <w:szCs w:val="24"/>
          <w:lang w:val="uk-UA"/>
        </w:rPr>
        <w:t>ю</w:t>
      </w:r>
      <w:r w:rsidRPr="00725F9E">
        <w:rPr>
          <w:rFonts w:ascii="Arial Narrow" w:hAnsi="Arial Narrow"/>
          <w:sz w:val="24"/>
          <w:szCs w:val="24"/>
          <w:lang w:val="uk-UA"/>
        </w:rPr>
        <w:t>ть страхування сільськогосподарських культур від переліку ризиків (му</w:t>
      </w:r>
      <w:r w:rsidR="001C06EA" w:rsidRPr="00725F9E">
        <w:rPr>
          <w:rFonts w:ascii="Arial Narrow" w:hAnsi="Arial Narrow"/>
          <w:sz w:val="24"/>
          <w:szCs w:val="24"/>
          <w:lang w:val="uk-UA"/>
        </w:rPr>
        <w:t xml:space="preserve">льтиризикове страхування), що </w:t>
      </w:r>
      <w:r w:rsidR="00B36838" w:rsidRPr="00725F9E">
        <w:rPr>
          <w:rFonts w:ascii="Arial Narrow" w:hAnsi="Arial Narrow"/>
          <w:sz w:val="24"/>
          <w:szCs w:val="24"/>
          <w:lang w:val="uk-UA"/>
        </w:rPr>
        <w:t>з об’єктивних причин є дорогим. Т</w:t>
      </w:r>
      <w:r w:rsidRPr="00725F9E">
        <w:rPr>
          <w:rFonts w:ascii="Arial Narrow" w:hAnsi="Arial Narrow"/>
          <w:sz w:val="24"/>
          <w:szCs w:val="24"/>
          <w:lang w:val="uk-UA"/>
        </w:rPr>
        <w:t>ому без державної підтримки не кожен виробник може ними скористатись.</w:t>
      </w:r>
    </w:p>
    <w:p w:rsidR="00BF773B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Система українського агрострахування, яка вибудовується за активного сприяння IFC, передбачала запровадження субсидованого агрострахування. За ним держава мала не просто контролювати ситуацію на ринку агрострахування, за потреби регулювати її, але й ставати на рівні зі страховиками та сільгоспвиробниками його активним гравцем. 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Державна підтримка мала б здешевлюватися типові страхові продукти, а отже, робити їх більш доступними для аграріїв. Водночас включався б механізм партнерства, за якого кожен із його учасників виконував свою, властиву лише йому, функцію і при цьому всі почувалися б комфортно та отримували взаємну вигоду. Страховики збільшували б обсяги агрострахування і від того мали б зиск, аграрії в умовах високого ризику сільгоспвиробництва убезпечували б свій бізнес від природних катаклізмів та інших ризиків, а держава б гарантувала своєму населенню продовольчу безпеку.</w:t>
      </w:r>
    </w:p>
    <w:p w:rsidR="00F35E36" w:rsidRPr="00725F9E" w:rsidRDefault="00EE58B0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Однак</w:t>
      </w:r>
      <w:r w:rsidR="00F35E36" w:rsidRPr="00725F9E">
        <w:rPr>
          <w:rFonts w:ascii="Arial Narrow" w:hAnsi="Arial Narrow"/>
          <w:sz w:val="24"/>
          <w:szCs w:val="24"/>
          <w:lang w:val="uk-UA"/>
        </w:rPr>
        <w:t xml:space="preserve"> </w:t>
      </w:r>
      <w:r w:rsidR="00BF773B" w:rsidRPr="00725F9E">
        <w:rPr>
          <w:rFonts w:ascii="Arial Narrow" w:hAnsi="Arial Narrow"/>
          <w:sz w:val="24"/>
          <w:szCs w:val="24"/>
          <w:lang w:val="uk-UA"/>
        </w:rPr>
        <w:t xml:space="preserve">у </w:t>
      </w:r>
      <w:r w:rsidR="00F35E36" w:rsidRPr="00725F9E">
        <w:rPr>
          <w:rFonts w:ascii="Arial Narrow" w:hAnsi="Arial Narrow"/>
          <w:sz w:val="24"/>
          <w:szCs w:val="24"/>
          <w:lang w:val="uk-UA"/>
        </w:rPr>
        <w:t xml:space="preserve">2012 році на субсидування страхових премій було використано мізерну суму бюджетних асигнувань, а у  2013-2014 роках грошей на нього в держбюджеті взагалі не знайшлося. </w:t>
      </w:r>
      <w:r w:rsidR="00F35E36" w:rsidRPr="00725F9E">
        <w:rPr>
          <w:rFonts w:ascii="Arial Narrow" w:hAnsi="Arial Narrow"/>
          <w:sz w:val="24"/>
          <w:szCs w:val="24"/>
          <w:lang w:val="uk-UA"/>
        </w:rPr>
        <w:lastRenderedPageBreak/>
        <w:t xml:space="preserve">Відсутні вони і в поточному році. Експерти висловлюють сумнів і щодо відповідних перспектив на найближче майбутнє, зважаючи на економічну кризу та бойові дії на сході України. 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Як наслідок, Агростраховий пул залишився без діла, отже, на узбіччі агрострахування. А самі типові страхові продукти – не запитаними достатньою мірою ринком. І стався той рідкісний випадок, коли Україна доклала значних зусиль для запровадження сучасного агрострахування, але не може скористатися його можливостями. Під час зустрічі в IFC підкреслювалося, що рівень застрахованих сільськогосподарських угідь коливається в межах 2-3%, в той час як у розвинених державах, де не лише створена, але й функціонує система агрострахування, рівень такого страхування перевищив 50%.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Тож зараз важливо проаналізувати зроблене за попередні роки і, уникаючи допущених помилок, рухатися вперед. І першим кроком на цьому шляху, як вважає переважна більшість учасників зустрічі в IFC, має бути ухвалення доопрацьованого проекту агрострахового закону. До цього увагу присутніх привернула експерт Проекту IFC «Розвиток фінансування аграрного сектору в Європі та Центральній Азії» Ірина Головко. Цей Проект </w:t>
      </w:r>
      <w:r w:rsidR="00CB7C77" w:rsidRPr="00725F9E">
        <w:rPr>
          <w:rFonts w:ascii="Arial Narrow" w:hAnsi="Arial Narrow"/>
          <w:sz w:val="24"/>
          <w:szCs w:val="24"/>
          <w:lang w:val="uk-UA"/>
        </w:rPr>
        <w:t>роз</w:t>
      </w:r>
      <w:r w:rsidRPr="00725F9E">
        <w:rPr>
          <w:rFonts w:ascii="Arial Narrow" w:hAnsi="Arial Narrow"/>
          <w:sz w:val="24"/>
          <w:szCs w:val="24"/>
          <w:lang w:val="uk-UA"/>
        </w:rPr>
        <w:t>почав свою роботу 1 липня, одразу по тому, як завершив діяльність його попередник – Проект «Розвиток агрострахування в Україні».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Ірина Головко нагадала, що саме Проект «Розвиток агрострахування в Україні» мав безпосередню причетність до появи законопроекту. Нині він доопрацьовується експертами агрострахового ринку, їхні пропозиції розглядає та узагальнює Українська федерація убезпечення (УФУ). А новий Проект IFC «Розвиток фінансування аграрного сектору в Європі та Центральній Азії» так само долучається до цієї роботи.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Ірина Головко детально зупинилася на основних положеннях нового законопроекту. Вона наголосила, що він передбачає стандарті підходи до всього, що стосується агрострахування. Зокрема йдеться про типові страхові продукти</w:t>
      </w:r>
      <w:r w:rsidR="00601093" w:rsidRPr="00725F9E">
        <w:rPr>
          <w:rFonts w:ascii="Arial Narrow" w:hAnsi="Arial Narrow"/>
          <w:sz w:val="24"/>
          <w:szCs w:val="24"/>
          <w:lang w:val="uk-UA"/>
        </w:rPr>
        <w:t>,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в тому числі</w:t>
      </w:r>
      <w:r w:rsidR="00601093" w:rsidRPr="00725F9E">
        <w:rPr>
          <w:rFonts w:ascii="Arial Narrow" w:hAnsi="Arial Narrow"/>
          <w:sz w:val="24"/>
          <w:szCs w:val="24"/>
          <w:lang w:val="uk-UA"/>
        </w:rPr>
        <w:t>,</w:t>
      </w:r>
      <w:r w:rsidR="001B239B" w:rsidRPr="00725F9E">
        <w:rPr>
          <w:rFonts w:ascii="Arial Narrow" w:hAnsi="Arial Narrow"/>
          <w:sz w:val="24"/>
          <w:szCs w:val="24"/>
          <w:lang w:val="uk-UA"/>
        </w:rPr>
        <w:t xml:space="preserve"> й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договори, до яких не можна вносити жодних змін. Важливою ознакою також є те, що</w:t>
      </w:r>
      <w:r w:rsidR="00F16AE5" w:rsidRPr="00725F9E">
        <w:rPr>
          <w:rFonts w:ascii="Arial Narrow" w:hAnsi="Arial Narrow"/>
          <w:sz w:val="24"/>
          <w:szCs w:val="24"/>
          <w:lang w:val="uk-UA"/>
        </w:rPr>
        <w:t>,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відповідно до положень законопроекту</w:t>
      </w:r>
      <w:r w:rsidR="00F16AE5" w:rsidRPr="00725F9E">
        <w:rPr>
          <w:rFonts w:ascii="Arial Narrow" w:hAnsi="Arial Narrow"/>
          <w:sz w:val="24"/>
          <w:szCs w:val="24"/>
          <w:lang w:val="uk-UA"/>
        </w:rPr>
        <w:t>,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держава має запровадити та регулярно фінансувати програму субсидованого агрострахування.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Ще вагома деталь: донедавна страховики не зважали на страхові потреби малоземельних фермерів. У центрі їхньої уваги були великі сільгосппідприємства і, в першу чергу, агрохолдинги, які обробляють значні площі сільгоспугідь. В разі ухвалення Верховною Радою законопроекту в нинішньому вигляді доступ до агрострахування з державною фінансовою підтримкою отримають навіть особисті селянські господарства. Подібне практикується в Польщі. Там страхуються навіть ті фермери, які господарюють на 2-3 гектарах.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Ще на одному положенні законопроекту Ірина Головко зупинилася окремо. Для учасників ринку він має принципове значення. Йдеться про те, що субсидія, що нараховується державою, має складати не менше </w:t>
      </w:r>
      <w:r w:rsidR="0061180A" w:rsidRPr="00725F9E">
        <w:rPr>
          <w:rFonts w:ascii="Arial Narrow" w:hAnsi="Arial Narrow"/>
          <w:sz w:val="24"/>
          <w:szCs w:val="24"/>
          <w:lang w:val="uk-UA"/>
        </w:rPr>
        <w:t>половини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страхової премії. При цьому, здійснюючи її виплату, держава входить у стосунки зі страховими компаніями, а не із сільгоспвиробниками. «Це правило працює в усьому світі, - пояснила Ірина Головко. – І ми також маємо ним скористатися».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Традиційно вважається, що на ринку агрострахування діють троє гравців: держава, страховики і сільгоспвиробники. Насправді їх більше. Зокрема йдеться про посередників, чия роль дедалі більше зростає. Відтак законопроект закріплює їхній статус учасників ринку.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Інший усталений стереотип – якщо держава не спроможна профінансувати субсидоване агрострахування, то вона втрачає і регуляторні важелі. Розроблений законопроект, навпаки, закріплює зростання ролі держави в сучасному агрострахуванні. Наприклад, Агростраховий пул зобов’язаний розробляти типові страхові продукти, але їх кінцевий варіант затверджує Нацкомфінпослуг та Міністерство аграрної політики та продовольства, і лише потому </w:t>
      </w:r>
      <w:r w:rsidR="0070632B" w:rsidRPr="00725F9E">
        <w:rPr>
          <w:rFonts w:ascii="Arial Narrow" w:hAnsi="Arial Narrow"/>
          <w:sz w:val="24"/>
          <w:szCs w:val="24"/>
          <w:lang w:val="uk-UA"/>
        </w:rPr>
        <w:t xml:space="preserve">ними </w:t>
      </w:r>
      <w:r w:rsidRPr="00725F9E">
        <w:rPr>
          <w:rFonts w:ascii="Arial Narrow" w:hAnsi="Arial Narrow"/>
          <w:sz w:val="24"/>
          <w:szCs w:val="24"/>
          <w:lang w:val="uk-UA"/>
        </w:rPr>
        <w:t>можна користуватися.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«Докладаються зусилля для посилення відкритості Агрострахового пулу, - додала Ірина Головко. – Розглядається питання обов’язкової передачі ризиків перестраховикам. Бажано, щоб вони перевищували 50% агрострахового портфелю, бо жодна українська страхова компанія не здатна покрити страхові ризики за власні кошти».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Член правління УФУ Олександр Завада відкинув пропозицію присутніх щодо запровадження в Україні американського агрострахового законодавства. Щоправда, погодився, що воно дуже хороше, але сказав при цьому – воно забезпечить бажані результати, якщо ми залучимо для </w:t>
      </w:r>
      <w:r w:rsidRPr="00725F9E">
        <w:rPr>
          <w:rFonts w:ascii="Arial Narrow" w:hAnsi="Arial Narrow"/>
          <w:sz w:val="24"/>
          <w:szCs w:val="24"/>
          <w:lang w:val="uk-UA"/>
        </w:rPr>
        <w:lastRenderedPageBreak/>
        <w:t>боротьбі з корупц</w:t>
      </w:r>
      <w:r w:rsidR="008D52B9">
        <w:rPr>
          <w:rFonts w:ascii="Arial Narrow" w:hAnsi="Arial Narrow"/>
          <w:sz w:val="24"/>
          <w:szCs w:val="24"/>
          <w:lang w:val="uk-UA"/>
        </w:rPr>
        <w:t>ією в системі агрострахування України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агентів ЦРУ, а також скористаємося ресурсами американського бюджету. Отож ми маємо робити свою модель агрострахування з урахуванням міжнародного досвіду та властивої нам специфіки. 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Олександр Завада прибічник того, що договір, який укладається між страховою компанією та сільгоспвиробником в системі субсидованого агрострахування, повинен набувати чинності лише потому, як страхова компанія отримає страхову премію в повному обсязі. А це значить, що зі страховиком мають розрахуватися не лише аграрії, але й держава.</w:t>
      </w:r>
    </w:p>
    <w:p w:rsidR="00F35E36" w:rsidRPr="00725F9E" w:rsidRDefault="006C4C79" w:rsidP="006C4C79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Олександр </w:t>
      </w:r>
      <w:r w:rsidR="00F35E36" w:rsidRPr="00725F9E">
        <w:rPr>
          <w:rFonts w:ascii="Arial Narrow" w:hAnsi="Arial Narrow"/>
          <w:sz w:val="24"/>
          <w:szCs w:val="24"/>
          <w:lang w:val="uk-UA"/>
        </w:rPr>
        <w:t>Завада нагадав ще два моменти, які привернули особливу увагу учасників зустрічі. Перший: всі без винятку сільгоспвиробники повинні одержати доступ до субсидованого агрострахування. А другий – якщо держава виділяє на нього гроші, то вона визначає і правила його здійснення. Коли ж вона фінанс</w:t>
      </w:r>
      <w:r w:rsidR="006079AF" w:rsidRPr="00725F9E">
        <w:rPr>
          <w:rFonts w:ascii="Arial Narrow" w:hAnsi="Arial Narrow"/>
          <w:sz w:val="24"/>
          <w:szCs w:val="24"/>
          <w:lang w:val="uk-UA"/>
        </w:rPr>
        <w:t>ово не бере участі в</w:t>
      </w:r>
      <w:r w:rsidR="00936672" w:rsidRPr="00725F9E">
        <w:rPr>
          <w:rFonts w:ascii="Arial Narrow" w:hAnsi="Arial Narrow"/>
          <w:sz w:val="24"/>
          <w:szCs w:val="24"/>
          <w:lang w:val="uk-UA"/>
        </w:rPr>
        <w:t xml:space="preserve"> страхових відносинах,</w:t>
      </w:r>
      <w:r w:rsidR="00F35E36" w:rsidRPr="00725F9E">
        <w:rPr>
          <w:rFonts w:ascii="Arial Narrow" w:hAnsi="Arial Narrow"/>
          <w:sz w:val="24"/>
          <w:szCs w:val="24"/>
          <w:lang w:val="uk-UA"/>
        </w:rPr>
        <w:t xml:space="preserve"> правила формує ринок. І додав, що в США на добровільне страхування припадає лише 2%. 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Присутні аграрії не погодилися з позицією Олександра Завади про те, що рішення по субсидованому агрострахуванню в рамках Агрострахового пулу ухвалюють лише представники страхових компаній, які входять до його складу. На думку учасників зустрічі, їм лише дорадчого голосу замало. Оскільки субсидія надається сільгоспвиробникам, то, відповідно, їхня думка </w:t>
      </w:r>
      <w:r w:rsidR="00465AF9" w:rsidRPr="00725F9E">
        <w:rPr>
          <w:rFonts w:ascii="Arial Narrow" w:hAnsi="Arial Narrow"/>
          <w:sz w:val="24"/>
          <w:szCs w:val="24"/>
          <w:lang w:val="uk-UA"/>
        </w:rPr>
        <w:t xml:space="preserve">в першу чергу </w:t>
      </w:r>
      <w:r w:rsidRPr="00725F9E">
        <w:rPr>
          <w:rFonts w:ascii="Arial Narrow" w:hAnsi="Arial Narrow"/>
          <w:sz w:val="24"/>
          <w:szCs w:val="24"/>
          <w:lang w:val="uk-UA"/>
        </w:rPr>
        <w:t>має враховуватися при ухваленні рішень Агростраховим пулом.</w:t>
      </w:r>
      <w:r w:rsidR="003108DC" w:rsidRPr="00725F9E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У цьому ж дусі висловився і виконавчий директор Українського клубу аграрного бізнесу Олександр Жемойда. Фрагмент його виступу: «Пул працює з коштами державної підтримки. Я так розумію: якщо ми як виробники претендуємо на якусь субсидію, тобто, на державну підтримку, то ми сприяємо розвитку того чи іншого напрямку, який є пріоритетним для держави. Тому я не розумію, чому сільгоспвиробники не можуть бути допущені до прийняття рішень?»</w:t>
      </w:r>
    </w:p>
    <w:p w:rsidR="003108DC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Голова спостережної ради ТОВ «Бучачагрохлібпром», що в Бучацькому районі Тернопільської області, Петро Гац привернув увагу до можливої проблеми недофінансування. Вона виникатиме щоразу, коли сільгоспвиробник сплатить свою частку страхової премії, а держава – ні. То як бути в даному разі? </w:t>
      </w:r>
    </w:p>
    <w:p w:rsidR="00F35E36" w:rsidRPr="00725F9E" w:rsidRDefault="003108DC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На </w:t>
      </w:r>
      <w:r w:rsidR="00F35E36" w:rsidRPr="00725F9E">
        <w:rPr>
          <w:rFonts w:ascii="Arial Narrow" w:hAnsi="Arial Narrow"/>
          <w:sz w:val="24"/>
          <w:szCs w:val="24"/>
          <w:lang w:val="uk-UA"/>
        </w:rPr>
        <w:t>думку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Петра Гаца</w:t>
      </w:r>
      <w:r w:rsidR="00F35E36" w:rsidRPr="00725F9E">
        <w:rPr>
          <w:rFonts w:ascii="Arial Narrow" w:hAnsi="Arial Narrow"/>
          <w:sz w:val="24"/>
          <w:szCs w:val="24"/>
          <w:lang w:val="uk-UA"/>
        </w:rPr>
        <w:t>, має бути угода між страховою компанією та державою. І якщо котрась із сторін договору не виконає свої зобов’язання, інша може подати на неї до суду. «Страховик не надаватиме послуги понад суму, яка йому сплачена. Це – очевидно. Бо в комерції так заведено, що за все треба платити стільки, скільки коштує та чи інша послуга. За умови, коли держава не надасть страховику субсидію, він братиме відповідальність перед сільгоспвиробником у межах тієї суми, яка була ним сплачена», - наголосив Петро Гац.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Заступник директора з юридичних питань ПАТ «Яготинський райагротехсервіс» Володимир Гопкало скептично оцінює наявну ситуацію. Зокрема він сказав: «Все впирається в державну підтримку агрострахування. На сьогоднішній день скасовано фіксований сільськогосподарський податок, триває боротьба за відміну спецрежиму ПДВ. До чого я веду? До того, що зараз закручуються фінансові гайки. Тому, думаю, якщо цей законопроект буде прийнятий, то реальної фінансової підтримки з боку держави він не отримає».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Протилежної думки дотримується представник компанії AS (Agro surveyor) Іван Редька. «Субсидоване агрострахування обійдеться державі набагато дешевше, ніж покриття катастрофічних ризиків. Часто їх наслідки можуть набувати регіонального чи навіть загальнонаціонального масштабу. В такому випадку доводиться терміново вирішувати дуже складні соціальні проблеми, питання, пов’язані з гострою нестачею продовольства, з необхідністю відродження сільськогосподарського бізнесу тощо».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>Іван Редька висловився за необхідність запровадження 50-відсоткового рівня субсидування. «Час покаже, чи влаштовує він сільгоспвиробників. Залежно від їх реакції в майбутньому ухвалюватимемо нові рішення. Але при цьому враховуватимемо фінансові можливості держави, пам’ятаючи про те, що вони не безмежні».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Має він свою думку і щодо проблеми недофінансування. «Ця ситуація цілком реальна. Не випадково страховики нині активно її обговорюють. Не в їхніх інтересах працювати за півціни. Тому на законодавчому рівні треба упередити саму можливість появи таких випадків. Інакше держава </w:t>
      </w:r>
      <w:r w:rsidRPr="00725F9E">
        <w:rPr>
          <w:rFonts w:ascii="Arial Narrow" w:hAnsi="Arial Narrow"/>
          <w:sz w:val="24"/>
          <w:szCs w:val="24"/>
          <w:lang w:val="uk-UA"/>
        </w:rPr>
        <w:lastRenderedPageBreak/>
        <w:t>такими своїми діями погіршить і без того непрості стосунки, які тепер складаються між страховиками і сільгоспвиробниками».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Керівник Проекту IFC «Розвиток фінансування аграрного сектору в Європі та Центральній Азії» Лія Сорока – в минулому канадський фермер. З огляду на свій життєвий досвід вона поділилася з присутніми думками про те, що страхування є одним із інструментів підтримки тих, хто працює на землі. </w:t>
      </w:r>
      <w:r w:rsidR="002A0F64" w:rsidRPr="00725F9E">
        <w:rPr>
          <w:rFonts w:ascii="Arial Narrow" w:hAnsi="Arial Narrow"/>
          <w:sz w:val="24"/>
          <w:szCs w:val="24"/>
          <w:lang w:val="uk-UA"/>
        </w:rPr>
        <w:t>Цей інструмент діє</w:t>
      </w:r>
      <w:r w:rsidRPr="00725F9E">
        <w:rPr>
          <w:rFonts w:ascii="Arial Narrow" w:hAnsi="Arial Narrow"/>
          <w:sz w:val="24"/>
          <w:szCs w:val="24"/>
          <w:lang w:val="uk-UA"/>
        </w:rPr>
        <w:t xml:space="preserve"> в усьому світі і всюди забезпечує хороші результати. «В Україні найкращі чорноземи, і якщо агрострахування пошириться й тут, то Україна матиме дуже велике аграрне майбутнє».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  <w:r w:rsidRPr="00725F9E">
        <w:rPr>
          <w:rFonts w:ascii="Arial Narrow" w:hAnsi="Arial Narrow"/>
          <w:sz w:val="24"/>
          <w:szCs w:val="24"/>
          <w:lang w:val="uk-UA"/>
        </w:rPr>
        <w:t xml:space="preserve">«Головне – щоб законодавство однаковою мірою захищало інтереси як аграріїв, так </w:t>
      </w:r>
      <w:r w:rsidR="008D307C" w:rsidRPr="00725F9E">
        <w:rPr>
          <w:rFonts w:ascii="Arial Narrow" w:hAnsi="Arial Narrow"/>
          <w:sz w:val="24"/>
          <w:szCs w:val="24"/>
          <w:lang w:val="uk-UA"/>
        </w:rPr>
        <w:t xml:space="preserve">і </w:t>
      </w:r>
      <w:r w:rsidRPr="00725F9E">
        <w:rPr>
          <w:rFonts w:ascii="Arial Narrow" w:hAnsi="Arial Narrow"/>
          <w:sz w:val="24"/>
          <w:szCs w:val="24"/>
          <w:lang w:val="uk-UA"/>
        </w:rPr>
        <w:t>страховиків». Таку думку під час зустрічі висловила заступник міністра аграрної політики та продовольства Владислава Рутицька. Але це можливо у випадку, коли страховики і сільгоспвиробники колективно обговорюватимуть це законодавство і створюватимуть всі умови для його успішної реалізації.</w:t>
      </w: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/>
          <w:sz w:val="24"/>
          <w:szCs w:val="24"/>
          <w:lang w:val="uk-UA"/>
        </w:rPr>
      </w:pPr>
    </w:p>
    <w:p w:rsidR="00F35E36" w:rsidRPr="00725F9E" w:rsidRDefault="00F35E36" w:rsidP="00F35E36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725F9E">
        <w:rPr>
          <w:rFonts w:ascii="Arial Narrow" w:hAnsi="Arial Narrow" w:cs="Times New Roman"/>
          <w:b/>
          <w:sz w:val="24"/>
          <w:szCs w:val="24"/>
          <w:lang w:val="uk-UA"/>
        </w:rPr>
        <w:t>Микола ЛУГОВИЙ,</w:t>
      </w:r>
    </w:p>
    <w:p w:rsidR="00DE4A1B" w:rsidRPr="00725F9E" w:rsidRDefault="00F35E36" w:rsidP="007358FA">
      <w:pPr>
        <w:spacing w:after="0" w:line="240" w:lineRule="auto"/>
        <w:ind w:firstLine="709"/>
        <w:rPr>
          <w:rFonts w:ascii="Arial Narrow" w:hAnsi="Arial Narrow" w:cs="Times New Roman"/>
          <w:b/>
          <w:sz w:val="24"/>
          <w:szCs w:val="24"/>
          <w:lang w:val="uk-UA"/>
        </w:rPr>
      </w:pPr>
      <w:r w:rsidRPr="00725F9E">
        <w:rPr>
          <w:rFonts w:ascii="Arial Narrow" w:hAnsi="Arial Narrow" w:cs="Times New Roman"/>
          <w:b/>
          <w:sz w:val="24"/>
          <w:szCs w:val="24"/>
          <w:lang w:val="uk-UA"/>
        </w:rPr>
        <w:t>Національний пре</w:t>
      </w:r>
      <w:r w:rsidR="007358FA" w:rsidRPr="00725F9E">
        <w:rPr>
          <w:rFonts w:ascii="Arial Narrow" w:hAnsi="Arial Narrow" w:cs="Times New Roman"/>
          <w:b/>
          <w:sz w:val="24"/>
          <w:szCs w:val="24"/>
          <w:lang w:val="uk-UA"/>
        </w:rPr>
        <w:t>с-клуб «Українська перспектива»</w:t>
      </w:r>
    </w:p>
    <w:sectPr w:rsidR="00DE4A1B" w:rsidRPr="00725F9E" w:rsidSect="00DE4A1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1D6" w:rsidRDefault="00BF61D6" w:rsidP="00AE7DA0">
      <w:pPr>
        <w:spacing w:after="0" w:line="240" w:lineRule="auto"/>
      </w:pPr>
      <w:r>
        <w:separator/>
      </w:r>
    </w:p>
  </w:endnote>
  <w:endnote w:type="continuationSeparator" w:id="0">
    <w:p w:rsidR="00BF61D6" w:rsidRDefault="00BF61D6" w:rsidP="00A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4711"/>
      <w:docPartObj>
        <w:docPartGallery w:val="Page Numbers (Bottom of Page)"/>
        <w:docPartUnique/>
      </w:docPartObj>
    </w:sdtPr>
    <w:sdtContent>
      <w:p w:rsidR="00986F9B" w:rsidRDefault="00424757">
        <w:pPr>
          <w:pStyle w:val="a3"/>
          <w:jc w:val="right"/>
        </w:pPr>
        <w:r>
          <w:fldChar w:fldCharType="begin"/>
        </w:r>
        <w:r w:rsidR="000923CC">
          <w:instrText xml:space="preserve"> PAGE   \* MERGEFORMAT </w:instrText>
        </w:r>
        <w:r>
          <w:fldChar w:fldCharType="separate"/>
        </w:r>
        <w:r w:rsidR="008D52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6F9B" w:rsidRDefault="00BF61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1D6" w:rsidRDefault="00BF61D6" w:rsidP="00AE7DA0">
      <w:pPr>
        <w:spacing w:after="0" w:line="240" w:lineRule="auto"/>
      </w:pPr>
      <w:r>
        <w:separator/>
      </w:r>
    </w:p>
  </w:footnote>
  <w:footnote w:type="continuationSeparator" w:id="0">
    <w:p w:rsidR="00BF61D6" w:rsidRDefault="00BF61D6" w:rsidP="00AE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E36"/>
    <w:rsid w:val="00036933"/>
    <w:rsid w:val="00084FC6"/>
    <w:rsid w:val="000923CC"/>
    <w:rsid w:val="00103D27"/>
    <w:rsid w:val="001B239B"/>
    <w:rsid w:val="001C06EA"/>
    <w:rsid w:val="00227319"/>
    <w:rsid w:val="0025345E"/>
    <w:rsid w:val="0028110B"/>
    <w:rsid w:val="002A0F64"/>
    <w:rsid w:val="003108DC"/>
    <w:rsid w:val="003672D9"/>
    <w:rsid w:val="00391B56"/>
    <w:rsid w:val="003D46D6"/>
    <w:rsid w:val="00424757"/>
    <w:rsid w:val="00465AF9"/>
    <w:rsid w:val="0047431A"/>
    <w:rsid w:val="00480A7F"/>
    <w:rsid w:val="00493D7F"/>
    <w:rsid w:val="004B048B"/>
    <w:rsid w:val="004B648D"/>
    <w:rsid w:val="004C6239"/>
    <w:rsid w:val="00580CF0"/>
    <w:rsid w:val="00601093"/>
    <w:rsid w:val="006079AF"/>
    <w:rsid w:val="0061180A"/>
    <w:rsid w:val="00622AFB"/>
    <w:rsid w:val="00635F0C"/>
    <w:rsid w:val="006A3318"/>
    <w:rsid w:val="006C4C79"/>
    <w:rsid w:val="0070632B"/>
    <w:rsid w:val="00725F9E"/>
    <w:rsid w:val="007358FA"/>
    <w:rsid w:val="0073628F"/>
    <w:rsid w:val="008C0266"/>
    <w:rsid w:val="008D307C"/>
    <w:rsid w:val="008D52B9"/>
    <w:rsid w:val="00936672"/>
    <w:rsid w:val="009D0985"/>
    <w:rsid w:val="00A67F39"/>
    <w:rsid w:val="00A843A4"/>
    <w:rsid w:val="00AE7DA0"/>
    <w:rsid w:val="00B11E88"/>
    <w:rsid w:val="00B36838"/>
    <w:rsid w:val="00B9234F"/>
    <w:rsid w:val="00BB7B25"/>
    <w:rsid w:val="00BF61D6"/>
    <w:rsid w:val="00BF773B"/>
    <w:rsid w:val="00C76A5A"/>
    <w:rsid w:val="00CB7C77"/>
    <w:rsid w:val="00D6116B"/>
    <w:rsid w:val="00D81CDE"/>
    <w:rsid w:val="00DE1A76"/>
    <w:rsid w:val="00DE364F"/>
    <w:rsid w:val="00DE4A1B"/>
    <w:rsid w:val="00E950DE"/>
    <w:rsid w:val="00EE58B0"/>
    <w:rsid w:val="00F16AE5"/>
    <w:rsid w:val="00F35E36"/>
    <w:rsid w:val="00FB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35E36"/>
  </w:style>
  <w:style w:type="character" w:styleId="a5">
    <w:name w:val="annotation reference"/>
    <w:basedOn w:val="a0"/>
    <w:uiPriority w:val="99"/>
    <w:semiHidden/>
    <w:unhideWhenUsed/>
    <w:rsid w:val="00F35E3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5E3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5E3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57</cp:revision>
  <dcterms:created xsi:type="dcterms:W3CDTF">2015-08-05T12:11:00Z</dcterms:created>
  <dcterms:modified xsi:type="dcterms:W3CDTF">2015-08-06T07:43:00Z</dcterms:modified>
</cp:coreProperties>
</file>